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5"/>
          <w:rFonts w:hint="eastAsia" w:hAnsi="仿宋" w:eastAsia="仿宋" w:cs="仿宋" w:asciiTheme="minorAscii"/>
          <w:b/>
          <w:bCs w:val="0"/>
          <w:i w:val="0"/>
          <w:caps w:val="0"/>
          <w:color w:val="auto"/>
          <w:spacing w:val="12"/>
          <w:sz w:val="36"/>
          <w:szCs w:val="36"/>
          <w:shd w:val="clear" w:fill="FFFFFF"/>
          <w:lang w:val="en-US" w:eastAsia="zh-CN"/>
        </w:rPr>
      </w:pPr>
      <w:r>
        <w:rPr>
          <w:rStyle w:val="5"/>
          <w:rFonts w:hint="eastAsia" w:hAnsi="仿宋" w:eastAsia="仿宋" w:cs="仿宋" w:asciiTheme="minorAscii"/>
          <w:b/>
          <w:bCs w:val="0"/>
          <w:i w:val="0"/>
          <w:caps w:val="0"/>
          <w:color w:val="auto"/>
          <w:spacing w:val="12"/>
          <w:sz w:val="36"/>
          <w:szCs w:val="36"/>
          <w:shd w:val="clear" w:fill="FFFFFF"/>
          <w:lang w:val="en-US" w:eastAsia="zh-CN"/>
        </w:rPr>
        <w:t>申报常见问题说明</w:t>
      </w:r>
    </w:p>
    <w:p>
      <w:pPr>
        <w:jc w:val="center"/>
        <w:rPr>
          <w:rStyle w:val="5"/>
          <w:rFonts w:hint="default" w:hAnsi="仿宋" w:eastAsia="仿宋" w:cs="仿宋" w:asciiTheme="minorAscii"/>
          <w:b/>
          <w:bCs w:val="0"/>
          <w:i w:val="0"/>
          <w:caps w:val="0"/>
          <w:color w:val="auto"/>
          <w:spacing w:val="12"/>
          <w:sz w:val="36"/>
          <w:szCs w:val="36"/>
          <w:shd w:val="clear" w:fill="FFFFFF"/>
          <w:lang w:val="en-US" w:eastAsia="zh-CN"/>
        </w:rPr>
      </w:pPr>
    </w:p>
    <w:p>
      <w:pPr>
        <w:numPr>
          <w:ilvl w:val="0"/>
          <w:numId w:val="1"/>
        </w:numPr>
        <w:rPr>
          <w:rStyle w:val="5"/>
          <w:rFonts w:hint="eastAsia" w:hAnsi="仿宋" w:eastAsia="仿宋" w:cs="仿宋" w:asciiTheme="minorAscii"/>
          <w:b w:val="0"/>
          <w:bCs/>
          <w:i w:val="0"/>
          <w:caps w:val="0"/>
          <w:color w:val="auto"/>
          <w:spacing w:val="12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“身份证号”“银行卡号”填写、打印是否完整，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是否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因格式原因短缺</w:t>
      </w:r>
      <w:bookmarkStart w:id="0" w:name="OLE_LINK1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</w:t>
      </w:r>
      <w:bookmarkEnd w:id="0"/>
    </w:p>
    <w:p>
      <w:pPr>
        <w:numPr>
          <w:ilvl w:val="0"/>
          <w:numId w:val="1"/>
        </w:numPr>
        <w:rPr>
          <w:rStyle w:val="5"/>
          <w:rFonts w:hint="eastAsia" w:hAnsi="仿宋" w:eastAsia="仿宋" w:cs="仿宋" w:asciiTheme="minorAscii"/>
          <w:b w:val="0"/>
          <w:bCs/>
          <w:i w:val="0"/>
          <w:caps w:val="0"/>
          <w:color w:val="auto"/>
          <w:spacing w:val="12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银行卡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开户行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具体到支行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，例：中国农业银行天津杭州道支行。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切记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不要使用过期卡、转账限额卡、二类卡等无法进行正常转账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的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银行卡</w:t>
      </w:r>
      <w:r>
        <w:rPr>
          <w:rFonts w:hint="eastAsia" w:ascii="仿宋" w:hAnsi="仿宋" w:eastAsia="仿宋" w:cs="仿宋"/>
          <w:sz w:val="30"/>
          <w:szCs w:val="30"/>
        </w:rPr>
        <w:t>，以免造成无法正常转入救助金。</w:t>
      </w:r>
    </w:p>
    <w:p>
      <w:pPr>
        <w:numPr>
          <w:ilvl w:val="0"/>
          <w:numId w:val="1"/>
        </w:numPr>
        <w:rPr>
          <w:rStyle w:val="5"/>
          <w:rFonts w:hint="eastAsia" w:hAnsi="仿宋" w:eastAsia="仿宋" w:cs="仿宋" w:asciiTheme="minorAscii"/>
          <w:b w:val="0"/>
          <w:bCs/>
          <w:i w:val="0"/>
          <w:caps w:val="0"/>
          <w:color w:val="auto"/>
          <w:spacing w:val="12"/>
          <w:sz w:val="30"/>
          <w:szCs w:val="30"/>
          <w:shd w:val="clear" w:fill="FFFFFF"/>
        </w:rPr>
      </w:pPr>
      <w:r>
        <w:rPr>
          <w:rStyle w:val="5"/>
          <w:rFonts w:hint="eastAsia" w:hAnsi="仿宋" w:eastAsia="仿宋" w:cs="仿宋" w:asciiTheme="minorAscii"/>
          <w:b/>
          <w:bCs w:val="0"/>
          <w:i w:val="0"/>
          <w:caps w:val="0"/>
          <w:color w:val="auto"/>
          <w:spacing w:val="12"/>
          <w:sz w:val="30"/>
          <w:szCs w:val="30"/>
          <w:shd w:val="clear" w:fill="FFFFFF"/>
          <w:lang w:val="en-US" w:eastAsia="zh-CN"/>
        </w:rPr>
        <w:t xml:space="preserve"> </w:t>
      </w:r>
      <w:r>
        <w:rPr>
          <w:rStyle w:val="5"/>
          <w:rFonts w:hint="eastAsia" w:hAnsi="仿宋" w:eastAsia="仿宋" w:cs="仿宋" w:asciiTheme="minorAscii"/>
          <w:b/>
          <w:bCs w:val="0"/>
          <w:i w:val="0"/>
          <w:caps w:val="0"/>
          <w:color w:val="auto"/>
          <w:spacing w:val="12"/>
          <w:sz w:val="30"/>
          <w:szCs w:val="30"/>
          <w:shd w:val="clear" w:fill="FFFFFF"/>
        </w:rPr>
        <w:t>申报时间段</w:t>
      </w:r>
      <w:r>
        <w:rPr>
          <w:rStyle w:val="5"/>
          <w:rFonts w:hint="eastAsia" w:hAnsi="仿宋" w:eastAsia="仿宋" w:cs="仿宋" w:asciiTheme="minorAscii"/>
          <w:b w:val="0"/>
          <w:bCs/>
          <w:i w:val="0"/>
          <w:caps w:val="0"/>
          <w:color w:val="auto"/>
          <w:spacing w:val="12"/>
          <w:sz w:val="30"/>
          <w:szCs w:val="30"/>
          <w:shd w:val="clear" w:fill="FFFFFF"/>
        </w:rPr>
        <w:t>必须为有效期内连续十二个月且</w:t>
      </w:r>
      <w:r>
        <w:rPr>
          <w:rStyle w:val="5"/>
          <w:rFonts w:hint="eastAsia" w:hAnsi="仿宋" w:eastAsia="仿宋" w:cs="仿宋" w:asciiTheme="minorAscii"/>
          <w:b/>
          <w:bCs w:val="0"/>
          <w:i w:val="0"/>
          <w:caps w:val="0"/>
          <w:color w:val="auto"/>
          <w:spacing w:val="12"/>
          <w:sz w:val="30"/>
          <w:szCs w:val="30"/>
          <w:shd w:val="clear" w:fill="FFFFFF"/>
        </w:rPr>
        <w:t>精确到日</w:t>
      </w:r>
      <w:r>
        <w:rPr>
          <w:rStyle w:val="5"/>
          <w:rFonts w:hint="eastAsia" w:hAnsi="仿宋" w:eastAsia="仿宋" w:cs="仿宋" w:asciiTheme="minorAscii"/>
          <w:b w:val="0"/>
          <w:bCs/>
          <w:i w:val="0"/>
          <w:caps w:val="0"/>
          <w:color w:val="auto"/>
          <w:spacing w:val="12"/>
          <w:sz w:val="30"/>
          <w:szCs w:val="30"/>
          <w:shd w:val="clear" w:fill="FFFFFF"/>
        </w:rPr>
        <w:t>（例：2023年2月15日—2024年2月14日）</w:t>
      </w:r>
      <w:r>
        <w:rPr>
          <w:rStyle w:val="5"/>
          <w:rFonts w:hint="eastAsia" w:hAnsi="仿宋" w:eastAsia="仿宋" w:cs="仿宋" w:asciiTheme="minorAscii"/>
          <w:b w:val="0"/>
          <w:bCs/>
          <w:i w:val="0"/>
          <w:caps w:val="0"/>
          <w:color w:val="auto"/>
          <w:spacing w:val="12"/>
          <w:sz w:val="30"/>
          <w:szCs w:val="30"/>
          <w:shd w:val="clear" w:fill="FFFFFF"/>
          <w:lang w:eastAsia="zh-CN"/>
        </w:rPr>
        <w:t>，</w:t>
      </w:r>
      <w:r>
        <w:rPr>
          <w:rStyle w:val="5"/>
          <w:rFonts w:hint="eastAsia" w:hAnsi="仿宋" w:eastAsia="仿宋" w:cs="仿宋" w:asciiTheme="minorAscii"/>
          <w:b w:val="0"/>
          <w:bCs/>
          <w:i w:val="0"/>
          <w:caps w:val="0"/>
          <w:color w:val="auto"/>
          <w:spacing w:val="12"/>
          <w:sz w:val="30"/>
          <w:szCs w:val="30"/>
          <w:shd w:val="clear" w:fill="FFFFFF"/>
        </w:rPr>
        <w:t>切记是12个月</w:t>
      </w:r>
      <w:r>
        <w:rPr>
          <w:rStyle w:val="5"/>
          <w:rFonts w:hint="eastAsia" w:hAnsi="仿宋" w:eastAsia="仿宋" w:cs="仿宋" w:asciiTheme="minorAscii"/>
          <w:b w:val="0"/>
          <w:bCs/>
          <w:i w:val="0"/>
          <w:caps w:val="0"/>
          <w:color w:val="auto"/>
          <w:spacing w:val="12"/>
          <w:sz w:val="30"/>
          <w:szCs w:val="30"/>
          <w:shd w:val="clear" w:fill="FFFFFF"/>
          <w:lang w:val="en-US" w:eastAsia="zh-CN"/>
        </w:rPr>
        <w:t>并</w:t>
      </w:r>
      <w:r>
        <w:rPr>
          <w:rStyle w:val="5"/>
          <w:rFonts w:hint="eastAsia" w:hAnsi="仿宋" w:eastAsia="仿宋" w:cs="仿宋" w:asciiTheme="minorAscii"/>
          <w:b w:val="0"/>
          <w:bCs/>
          <w:i w:val="0"/>
          <w:caps w:val="0"/>
          <w:color w:val="auto"/>
          <w:spacing w:val="12"/>
          <w:sz w:val="30"/>
          <w:szCs w:val="30"/>
          <w:shd w:val="clear" w:fill="FFFFFF"/>
        </w:rPr>
        <w:t>确定此时间段之前未</w:t>
      </w:r>
      <w:r>
        <w:rPr>
          <w:rStyle w:val="5"/>
          <w:rFonts w:hint="eastAsia" w:hAnsi="仿宋" w:eastAsia="仿宋" w:cs="仿宋" w:asciiTheme="minorAscii"/>
          <w:b w:val="0"/>
          <w:bCs/>
          <w:i w:val="0"/>
          <w:caps w:val="0"/>
          <w:color w:val="auto"/>
          <w:spacing w:val="12"/>
          <w:sz w:val="30"/>
          <w:szCs w:val="30"/>
          <w:shd w:val="clear" w:fill="FFFFFF"/>
          <w:lang w:val="en-US" w:eastAsia="zh-CN"/>
        </w:rPr>
        <w:t>申报过</w:t>
      </w:r>
      <w:r>
        <w:rPr>
          <w:rStyle w:val="5"/>
          <w:rFonts w:hint="eastAsia" w:hAnsi="仿宋" w:eastAsia="仿宋" w:cs="仿宋" w:asciiTheme="minorAscii"/>
          <w:b w:val="0"/>
          <w:bCs/>
          <w:i w:val="0"/>
          <w:caps w:val="0"/>
          <w:color w:val="auto"/>
          <w:spacing w:val="12"/>
          <w:sz w:val="30"/>
          <w:szCs w:val="30"/>
          <w:shd w:val="clear" w:fill="FFFFFF"/>
        </w:rPr>
        <w:t>。</w:t>
      </w:r>
    </w:p>
    <w:p>
      <w:pPr>
        <w:numPr>
          <w:ilvl w:val="0"/>
          <w:numId w:val="1"/>
        </w:numPr>
        <w:rPr>
          <w:rStyle w:val="5"/>
          <w:rFonts w:hint="eastAsia" w:hAnsi="仿宋" w:eastAsia="仿宋" w:cs="仿宋" w:asciiTheme="minorAscii"/>
          <w:b w:val="0"/>
          <w:bCs/>
          <w:i w:val="0"/>
          <w:caps w:val="0"/>
          <w:color w:val="auto"/>
          <w:spacing w:val="12"/>
          <w:sz w:val="30"/>
          <w:szCs w:val="30"/>
          <w:shd w:val="clear" w:fill="FFFFFF"/>
        </w:rPr>
      </w:pPr>
      <w:r>
        <w:rPr>
          <w:rFonts w:hint="eastAsia" w:hAnsi="仿宋" w:eastAsia="仿宋" w:cs="仿宋" w:asciiTheme="minorAscii"/>
          <w:b/>
          <w:bCs w:val="0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hAnsi="仿宋" w:eastAsia="仿宋" w:cs="仿宋" w:asciiTheme="minorAscii"/>
          <w:b w:val="0"/>
          <w:bCs/>
          <w:sz w:val="30"/>
          <w:szCs w:val="30"/>
          <w:lang w:val="en-US" w:eastAsia="zh-CN"/>
        </w:rPr>
        <w:t>附件1和附件5</w:t>
      </w:r>
      <w:r>
        <w:rPr>
          <w:rStyle w:val="5"/>
          <w:rFonts w:hint="eastAsia" w:hAnsi="仿宋" w:eastAsia="仿宋" w:cs="仿宋" w:asciiTheme="minorAscii"/>
          <w:b w:val="0"/>
          <w:bCs/>
          <w:i w:val="0"/>
          <w:caps w:val="0"/>
          <w:color w:val="auto"/>
          <w:spacing w:val="12"/>
          <w:sz w:val="30"/>
          <w:szCs w:val="30"/>
          <w:shd w:val="clear" w:fill="FFFFFF"/>
          <w:lang w:val="en-US" w:eastAsia="zh-CN"/>
        </w:rPr>
        <w:t>表格中金额单位为</w:t>
      </w:r>
      <w:r>
        <w:rPr>
          <w:rStyle w:val="5"/>
          <w:rFonts w:hint="eastAsia" w:hAnsi="仿宋" w:eastAsia="仿宋" w:cs="仿宋" w:asciiTheme="minorAscii"/>
          <w:b/>
          <w:bCs w:val="0"/>
          <w:i w:val="0"/>
          <w:caps w:val="0"/>
          <w:color w:val="auto"/>
          <w:spacing w:val="12"/>
          <w:sz w:val="30"/>
          <w:szCs w:val="30"/>
          <w:shd w:val="clear" w:fill="FFFFFF"/>
          <w:lang w:val="en-US" w:eastAsia="zh-CN"/>
        </w:rPr>
        <w:t>万元</w:t>
      </w:r>
      <w:r>
        <w:rPr>
          <w:rStyle w:val="5"/>
          <w:rFonts w:hint="eastAsia" w:hAnsi="仿宋" w:eastAsia="仿宋" w:cs="仿宋" w:asciiTheme="minorAscii"/>
          <w:b w:val="0"/>
          <w:bCs/>
          <w:i w:val="0"/>
          <w:caps w:val="0"/>
          <w:color w:val="auto"/>
          <w:spacing w:val="12"/>
          <w:sz w:val="30"/>
          <w:szCs w:val="30"/>
          <w:shd w:val="clear" w:fill="FFFFFF"/>
          <w:lang w:val="en-US" w:eastAsia="zh-CN"/>
        </w:rPr>
        <w:t>。</w:t>
      </w:r>
    </w:p>
    <w:p>
      <w:pPr>
        <w:numPr>
          <w:ilvl w:val="0"/>
          <w:numId w:val="1"/>
        </w:numPr>
        <w:rPr>
          <w:rStyle w:val="5"/>
          <w:rFonts w:hint="eastAsia" w:hAnsi="仿宋" w:eastAsia="仿宋" w:cs="仿宋" w:asciiTheme="minorAscii"/>
          <w:b w:val="0"/>
          <w:bCs/>
          <w:i w:val="0"/>
          <w:caps w:val="0"/>
          <w:color w:val="auto"/>
          <w:spacing w:val="12"/>
          <w:sz w:val="30"/>
          <w:szCs w:val="30"/>
          <w:shd w:val="clear" w:fill="FFFFFF"/>
        </w:rPr>
      </w:pPr>
      <w:r>
        <w:rPr>
          <w:rFonts w:hint="eastAsia" w:hAnsi="仿宋" w:eastAsia="仿宋" w:cs="仿宋" w:asciiTheme="minorAscii"/>
          <w:b/>
          <w:bCs w:val="0"/>
          <w:color w:val="auto"/>
          <w:sz w:val="30"/>
          <w:szCs w:val="30"/>
          <w:lang w:val="en-US" w:eastAsia="zh-CN"/>
        </w:rPr>
        <w:t xml:space="preserve"> </w:t>
      </w:r>
      <w:bookmarkStart w:id="1" w:name="_GoBack"/>
      <w:bookmarkEnd w:id="1"/>
      <w:r>
        <w:rPr>
          <w:rFonts w:hint="eastAsia" w:hAnsi="仿宋" w:eastAsia="仿宋" w:cs="仿宋" w:asciiTheme="minorAscii"/>
          <w:b/>
          <w:bCs w:val="0"/>
          <w:color w:val="auto"/>
          <w:sz w:val="30"/>
          <w:szCs w:val="30"/>
        </w:rPr>
        <w:t>票据</w:t>
      </w:r>
      <w:r>
        <w:rPr>
          <w:rFonts w:hint="eastAsia" w:hAnsi="仿宋" w:eastAsia="仿宋" w:cs="仿宋" w:asciiTheme="minorAscii"/>
          <w:b/>
          <w:bCs w:val="0"/>
          <w:color w:val="auto"/>
          <w:sz w:val="30"/>
          <w:szCs w:val="30"/>
          <w:lang w:val="en-US" w:eastAsia="zh-CN"/>
        </w:rPr>
        <w:t>日期：以</w:t>
      </w:r>
      <w:r>
        <w:rPr>
          <w:rFonts w:hint="eastAsia" w:hAnsi="仿宋" w:eastAsia="仿宋" w:cs="仿宋" w:asciiTheme="minorAscii"/>
          <w:b/>
          <w:bCs w:val="0"/>
          <w:color w:val="auto"/>
          <w:sz w:val="30"/>
          <w:szCs w:val="30"/>
        </w:rPr>
        <w:t>就诊日期（收费日期）为准</w:t>
      </w:r>
      <w:r>
        <w:rPr>
          <w:rFonts w:hint="eastAsia" w:hAnsi="仿宋" w:eastAsia="仿宋" w:cs="仿宋" w:asciiTheme="minorAscii"/>
          <w:b w:val="0"/>
          <w:bCs/>
          <w:color w:val="auto"/>
          <w:sz w:val="30"/>
          <w:szCs w:val="30"/>
        </w:rPr>
        <w:t>，</w:t>
      </w:r>
      <w:r>
        <w:rPr>
          <w:rFonts w:hint="eastAsia" w:hAnsi="仿宋" w:eastAsia="仿宋" w:cs="仿宋" w:asciiTheme="minorAscii"/>
          <w:b w:val="0"/>
          <w:bCs/>
          <w:color w:val="auto"/>
          <w:sz w:val="30"/>
          <w:szCs w:val="30"/>
          <w:lang w:val="en-US" w:eastAsia="zh-CN"/>
        </w:rPr>
        <w:t>后补票据，不要以票据开票日期为准。</w:t>
      </w:r>
      <w:r>
        <w:rPr>
          <w:rFonts w:hint="eastAsia" w:hAnsi="仿宋" w:eastAsia="仿宋" w:cs="仿宋" w:asciiTheme="minorAscii"/>
          <w:b w:val="0"/>
          <w:bCs/>
          <w:color w:val="auto"/>
          <w:sz w:val="30"/>
          <w:szCs w:val="30"/>
        </w:rPr>
        <w:t>住院入院日期在一年医药费起止日期内，出院或医药费结算日期超出起止日期的，可按照对会员有利的原则，将超出日期的医药费也计算在内，但申报时间段不能重合。</w:t>
      </w:r>
    </w:p>
    <w:p>
      <w:pPr>
        <w:numPr>
          <w:numId w:val="0"/>
        </w:numPr>
        <w:ind w:leftChars="0"/>
        <w:rPr>
          <w:rFonts w:hint="default" w:hAnsi="仿宋" w:eastAsia="仿宋" w:cs="仿宋" w:asciiTheme="minorAscii"/>
          <w:b w:val="0"/>
          <w:bCs/>
          <w:sz w:val="30"/>
          <w:szCs w:val="30"/>
          <w:lang w:val="en-US" w:eastAsia="zh-CN"/>
        </w:rPr>
      </w:pPr>
    </w:p>
    <w:p>
      <w:pPr>
        <w:numPr>
          <w:numId w:val="0"/>
        </w:numPr>
        <w:ind w:leftChars="0"/>
        <w:rPr>
          <w:rFonts w:hint="eastAsia" w:hAnsi="仿宋" w:eastAsia="仿宋" w:cs="仿宋" w:asciiTheme="minorAscii"/>
          <w:b w:val="0"/>
          <w:bCs/>
          <w:iCs/>
          <w:sz w:val="30"/>
          <w:szCs w:val="30"/>
        </w:rPr>
      </w:pPr>
    </w:p>
    <w:p>
      <w:pPr>
        <w:numPr>
          <w:numId w:val="0"/>
        </w:numPr>
        <w:ind w:leftChars="0"/>
        <w:rPr>
          <w:rFonts w:hint="eastAsia" w:hAnsi="仿宋" w:eastAsia="仿宋" w:cs="仿宋" w:asciiTheme="minorAscii"/>
          <w:b w:val="0"/>
          <w:bCs/>
          <w:iCs/>
          <w:sz w:val="30"/>
          <w:szCs w:val="30"/>
        </w:rPr>
      </w:pPr>
    </w:p>
    <w:p>
      <w:pPr>
        <w:numPr>
          <w:ilvl w:val="0"/>
          <w:numId w:val="0"/>
        </w:numPr>
        <w:ind w:leftChars="0"/>
        <w:rPr>
          <w:rFonts w:hint="eastAsia" w:hAnsi="仿宋" w:eastAsia="仿宋" w:cs="仿宋" w:asciiTheme="minorAscii"/>
          <w:b w:val="0"/>
          <w:bCs/>
          <w:i w:val="0"/>
          <w:caps w:val="0"/>
          <w:color w:val="auto"/>
          <w:spacing w:val="12"/>
          <w:sz w:val="30"/>
          <w:szCs w:val="30"/>
          <w:shd w:val="clear" w:fill="FFFFFF"/>
        </w:rPr>
      </w:pPr>
    </w:p>
    <w:p>
      <w:pPr>
        <w:numPr>
          <w:ilvl w:val="0"/>
          <w:numId w:val="0"/>
        </w:numPr>
        <w:rPr>
          <w:rFonts w:hint="eastAsia" w:hAnsi="仿宋" w:eastAsia="仿宋" w:cs="仿宋" w:asciiTheme="minorAscii"/>
          <w:b w:val="0"/>
          <w:bCs/>
          <w:iCs/>
          <w:sz w:val="30"/>
          <w:szCs w:val="30"/>
        </w:rPr>
      </w:pPr>
    </w:p>
    <w:p>
      <w:pPr>
        <w:numPr>
          <w:ilvl w:val="0"/>
          <w:numId w:val="0"/>
        </w:numPr>
        <w:rPr>
          <w:rFonts w:hint="default" w:hAnsi="仿宋" w:eastAsia="仿宋" w:asciiTheme="minorAscii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29614B"/>
    <w:multiLevelType w:val="singleLevel"/>
    <w:tmpl w:val="D529614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3OGNiNzk3ZjNlMmMzMDQ0YTA3MzNjNjNhNzYxOTUifQ=="/>
  </w:docVars>
  <w:rsids>
    <w:rsidRoot w:val="00000000"/>
    <w:rsid w:val="02037ECE"/>
    <w:rsid w:val="0A8C1702"/>
    <w:rsid w:val="0BAF2145"/>
    <w:rsid w:val="0CBD536F"/>
    <w:rsid w:val="0DBD0C54"/>
    <w:rsid w:val="1505251D"/>
    <w:rsid w:val="16100DE1"/>
    <w:rsid w:val="176F2455"/>
    <w:rsid w:val="202E703D"/>
    <w:rsid w:val="26FC08BF"/>
    <w:rsid w:val="28DF6F6A"/>
    <w:rsid w:val="2C1C51EA"/>
    <w:rsid w:val="332416BC"/>
    <w:rsid w:val="3D817B5F"/>
    <w:rsid w:val="451B2874"/>
    <w:rsid w:val="470801FB"/>
    <w:rsid w:val="4CEE153D"/>
    <w:rsid w:val="4D1A2998"/>
    <w:rsid w:val="4E036317"/>
    <w:rsid w:val="53967C30"/>
    <w:rsid w:val="557E402E"/>
    <w:rsid w:val="60955F13"/>
    <w:rsid w:val="636F0FB6"/>
    <w:rsid w:val="65CF6D57"/>
    <w:rsid w:val="6B141469"/>
    <w:rsid w:val="72AB7B7B"/>
    <w:rsid w:val="73F60529"/>
    <w:rsid w:val="7D8E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2025-05-07T03:34:00Z</dcterms:created>
  <dc:creator>lenovo</dc:creator>
  <cp:lastModifiedBy>殷子剑</cp:lastModifiedBy>
  <dcterms:modified xsi:type="dcterms:W3CDTF">2026-01-21T06:53:23Z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AAC1D00C4F6A4405B2ECD5F0EF327717_12</vt:lpwstr>
  </property>
</Properties>
</file>